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DEFD" w14:textId="0018B1F0" w:rsidR="0096579E" w:rsidRPr="00475368" w:rsidRDefault="00817544" w:rsidP="0096579E">
      <w:pPr>
        <w:bidi/>
        <w:spacing w:before="120" w:beforeAutospacing="0" w:after="120" w:afterAutospacing="0"/>
        <w:ind w:left="-563" w:right="-426"/>
        <w:jc w:val="center"/>
        <w:rPr>
          <w:rFonts w:asciiTheme="majorBidi" w:hAnsiTheme="majorBidi" w:cstheme="majorBidi"/>
          <w:b/>
          <w:bCs/>
          <w:color w:val="0070C0"/>
          <w:sz w:val="24"/>
          <w:szCs w:val="24"/>
        </w:rPr>
      </w:pPr>
      <w:r w:rsidRPr="00475368">
        <w:rPr>
          <w:rFonts w:asciiTheme="majorBidi" w:hAnsiTheme="majorBidi" w:cstheme="majorBidi"/>
          <w:b/>
          <w:bCs/>
          <w:color w:val="0070C0"/>
          <w:sz w:val="24"/>
          <w:szCs w:val="24"/>
          <w:rtl/>
        </w:rPr>
        <w:t xml:space="preserve">المداخلة </w:t>
      </w:r>
      <w:r w:rsidR="0096579E" w:rsidRPr="00475368">
        <w:rPr>
          <w:rFonts w:asciiTheme="majorBidi" w:hAnsiTheme="majorBidi" w:cstheme="majorBidi"/>
          <w:b/>
          <w:bCs/>
          <w:color w:val="0070C0"/>
          <w:sz w:val="24"/>
          <w:szCs w:val="24"/>
          <w:rtl/>
        </w:rPr>
        <w:t>الثالث</w:t>
      </w:r>
      <w:r w:rsidR="0096579E" w:rsidRPr="00475368">
        <w:rPr>
          <w:rFonts w:asciiTheme="majorBidi" w:hAnsiTheme="majorBidi" w:cstheme="majorBidi"/>
          <w:b/>
          <w:bCs/>
          <w:color w:val="0070C0"/>
          <w:sz w:val="24"/>
          <w:szCs w:val="24"/>
          <w:rtl/>
          <w:lang w:bidi="ar-EG"/>
        </w:rPr>
        <w:t>ة</w:t>
      </w:r>
      <w:r w:rsidR="0096579E" w:rsidRPr="00475368">
        <w:rPr>
          <w:rFonts w:asciiTheme="majorBidi" w:hAnsiTheme="majorBidi" w:cstheme="majorBidi"/>
          <w:b/>
          <w:bCs/>
          <w:color w:val="0070C0"/>
          <w:sz w:val="24"/>
          <w:szCs w:val="24"/>
          <w:rtl/>
        </w:rPr>
        <w:t>: مؤسسة</w:t>
      </w:r>
      <w:r w:rsidR="0096579E" w:rsidRPr="00475368">
        <w:rPr>
          <w:rFonts w:asciiTheme="majorBidi" w:eastAsia="Times New Roman" w:hAnsiTheme="majorBidi" w:cstheme="majorBidi"/>
          <w:b/>
          <w:bCs/>
          <w:color w:val="0070C0"/>
          <w:sz w:val="24"/>
          <w:szCs w:val="24"/>
          <w:rtl/>
        </w:rPr>
        <w:t xml:space="preserve"> شركاء إلى الفريق العامل المعني بعالمية معاهدة تجارة الأسلحة</w:t>
      </w:r>
      <w:r w:rsidR="0096579E" w:rsidRPr="00475368">
        <w:rPr>
          <w:rFonts w:asciiTheme="majorBidi" w:eastAsia="Times New Roman" w:hAnsiTheme="majorBidi" w:cstheme="majorBidi"/>
          <w:b/>
          <w:bCs/>
          <w:color w:val="0070C0"/>
          <w:sz w:val="24"/>
          <w:szCs w:val="24"/>
        </w:rPr>
        <w:t>:</w:t>
      </w:r>
    </w:p>
    <w:p w14:paraId="26015885" w14:textId="7477D711" w:rsidR="0096579E" w:rsidRPr="00475368" w:rsidRDefault="009F3BF0" w:rsidP="009F3BF0">
      <w:pPr>
        <w:bidi/>
        <w:jc w:val="center"/>
        <w:rPr>
          <w:rFonts w:asciiTheme="majorBidi" w:eastAsia="Times New Roman" w:hAnsiTheme="majorBidi" w:cstheme="majorBidi"/>
          <w:sz w:val="24"/>
          <w:szCs w:val="24"/>
        </w:rPr>
      </w:pPr>
      <w:r w:rsidRPr="00475368">
        <w:rPr>
          <w:rFonts w:asciiTheme="majorBidi" w:eastAsia="Times New Roman" w:hAnsiTheme="majorBidi" w:cstheme="majorBidi"/>
          <w:b/>
          <w:bCs/>
          <w:sz w:val="24"/>
          <w:szCs w:val="24"/>
          <w:rtl/>
        </w:rPr>
        <w:t xml:space="preserve">بخصوص </w:t>
      </w:r>
      <w:r w:rsidR="0096579E" w:rsidRPr="00475368">
        <w:rPr>
          <w:rFonts w:asciiTheme="majorBidi" w:eastAsia="Times New Roman" w:hAnsiTheme="majorBidi" w:cstheme="majorBidi"/>
          <w:b/>
          <w:bCs/>
          <w:sz w:val="24"/>
          <w:szCs w:val="24"/>
          <w:rtl/>
        </w:rPr>
        <w:t>الشفافية كأداة استراتيجية لتعزيز عالمية معاهدة تجارة الأسلحة</w:t>
      </w:r>
    </w:p>
    <w:p w14:paraId="1CAD9A2B" w14:textId="37C59E0B" w:rsidR="0096579E" w:rsidRPr="00475368" w:rsidRDefault="0096579E" w:rsidP="0096579E">
      <w:pPr>
        <w:bidi/>
        <w:jc w:val="lowKashida"/>
        <w:rPr>
          <w:rFonts w:asciiTheme="majorBidi" w:eastAsia="Times New Roman" w:hAnsiTheme="majorBidi" w:cstheme="majorBidi"/>
          <w:sz w:val="24"/>
          <w:szCs w:val="24"/>
        </w:rPr>
      </w:pPr>
      <w:r w:rsidRPr="00475368">
        <w:rPr>
          <w:rFonts w:asciiTheme="majorBidi" w:eastAsia="Times New Roman" w:hAnsiTheme="majorBidi" w:cstheme="majorBidi"/>
          <w:sz w:val="24"/>
          <w:szCs w:val="24"/>
          <w:rtl/>
        </w:rPr>
        <w:t xml:space="preserve">تؤكد مؤسسة </w:t>
      </w:r>
      <w:r w:rsidRPr="00475368">
        <w:rPr>
          <w:rFonts w:asciiTheme="majorBidi" w:eastAsia="Times New Roman" w:hAnsiTheme="majorBidi" w:cstheme="majorBidi"/>
          <w:b/>
          <w:bCs/>
          <w:sz w:val="24"/>
          <w:szCs w:val="24"/>
          <w:rtl/>
        </w:rPr>
        <w:t>شركاء من أجل الشفافية</w:t>
      </w:r>
      <w:r w:rsidRPr="00475368">
        <w:rPr>
          <w:rFonts w:asciiTheme="majorBidi" w:eastAsia="Times New Roman" w:hAnsiTheme="majorBidi" w:cstheme="majorBidi"/>
          <w:sz w:val="24"/>
          <w:szCs w:val="24"/>
          <w:rtl/>
        </w:rPr>
        <w:t xml:space="preserve"> على أن الشفافية وإتاحة المعلومات تمثلان ركيزتين أساسيتين في جهود تعزيز عالمية معاهدة تجارة الأسلحة. فكلما زادت الدول الأطراف من انفتاحها في الإبلاغ عن عمليات نقل الأسلحة، كلما ساهم ذلك في بناء الثقة مع الدول غير المنضمة، وأتاح لها فهمًا أعمق لفوائد الانضمام إلى المعاهدة، ولا سيما </w:t>
      </w:r>
      <w:r w:rsidR="003C46A1" w:rsidRPr="00475368">
        <w:rPr>
          <w:rFonts w:asciiTheme="majorBidi" w:eastAsia="Times New Roman" w:hAnsiTheme="majorBidi" w:cstheme="majorBidi"/>
          <w:sz w:val="24"/>
          <w:szCs w:val="24"/>
          <w:rtl/>
        </w:rPr>
        <w:t>فيما</w:t>
      </w:r>
      <w:r w:rsidRPr="00475368">
        <w:rPr>
          <w:rFonts w:asciiTheme="majorBidi" w:eastAsia="Times New Roman" w:hAnsiTheme="majorBidi" w:cstheme="majorBidi"/>
          <w:sz w:val="24"/>
          <w:szCs w:val="24"/>
          <w:rtl/>
        </w:rPr>
        <w:t xml:space="preserve"> يتعلق بالحد من التدفقات غير المسؤولة للأسلحة، ومنع استخدامها في انتهاكات جسيمة للقانون الدولي</w:t>
      </w:r>
      <w:r w:rsidRPr="00475368">
        <w:rPr>
          <w:rFonts w:asciiTheme="majorBidi" w:eastAsia="Times New Roman" w:hAnsiTheme="majorBidi" w:cstheme="majorBidi"/>
          <w:sz w:val="24"/>
          <w:szCs w:val="24"/>
        </w:rPr>
        <w:t>.</w:t>
      </w:r>
    </w:p>
    <w:p w14:paraId="4B0031C5" w14:textId="77777777" w:rsidR="0096579E" w:rsidRPr="00475368" w:rsidRDefault="0096579E" w:rsidP="0096579E">
      <w:pPr>
        <w:bidi/>
        <w:jc w:val="lowKashida"/>
        <w:rPr>
          <w:rFonts w:asciiTheme="majorBidi" w:eastAsia="Times New Roman" w:hAnsiTheme="majorBidi" w:cstheme="majorBidi"/>
          <w:sz w:val="24"/>
          <w:szCs w:val="24"/>
        </w:rPr>
      </w:pPr>
      <w:r w:rsidRPr="00475368">
        <w:rPr>
          <w:rFonts w:asciiTheme="majorBidi" w:eastAsia="Times New Roman" w:hAnsiTheme="majorBidi" w:cstheme="majorBidi"/>
          <w:sz w:val="24"/>
          <w:szCs w:val="24"/>
          <w:rtl/>
        </w:rPr>
        <w:t>تمثل التقارير الشفافة أداة فعالة في كشف عمليات نقل الأسلحة غير المشروعة أو المشبوهة، خاصةً عندما تكون أطرافها دولًا غير أعضاء في المعاهدة. إذ تُسهم هذه الشفافية في خلق ضغط سياسي وأخلاقي دولي يُحفّز تلك الدول على مراجعة مواقفها والنظر بجدية في الانضمام للمعاهدة. كما تُشكّل هذه المعلومات أساسًا مهمًا لتعزيز التعاون الدولي في مكافحة الاتجار غير المشروع بالأسلحة ومنع تحويل وجهتها إلى جهات غير مشروعة</w:t>
      </w:r>
      <w:r w:rsidRPr="00475368">
        <w:rPr>
          <w:rFonts w:asciiTheme="majorBidi" w:eastAsia="Times New Roman" w:hAnsiTheme="majorBidi" w:cstheme="majorBidi"/>
          <w:sz w:val="24"/>
          <w:szCs w:val="24"/>
        </w:rPr>
        <w:t>.</w:t>
      </w:r>
    </w:p>
    <w:p w14:paraId="61823DB6" w14:textId="77777777" w:rsidR="0096579E" w:rsidRPr="00475368" w:rsidRDefault="0096579E" w:rsidP="0096579E">
      <w:pPr>
        <w:bidi/>
        <w:jc w:val="lowKashida"/>
        <w:rPr>
          <w:rFonts w:asciiTheme="majorBidi" w:eastAsia="Times New Roman" w:hAnsiTheme="majorBidi" w:cstheme="majorBidi"/>
          <w:sz w:val="24"/>
          <w:szCs w:val="24"/>
        </w:rPr>
      </w:pPr>
      <w:r w:rsidRPr="00475368">
        <w:rPr>
          <w:rFonts w:asciiTheme="majorBidi" w:eastAsia="Times New Roman" w:hAnsiTheme="majorBidi" w:cstheme="majorBidi"/>
          <w:sz w:val="24"/>
          <w:szCs w:val="24"/>
          <w:rtl/>
        </w:rPr>
        <w:t>إضافة إلى ذلك، فإن عدداً من الدول غير الأطراف، التي تواجه تحديات متعلقة بالاتجار غير المشروع أو ضعف الرقابة على الأسلحة الصغيرة والخفيفة، قد تجد في المعاهدة إطارًا مناسبًا للاستفادة من الدعم الدولي – الفني واللوجستي – لمعالجة هذه التحديات، شرط أن تقتنع بفعالية المعاهدة والتزام الدول الأطراف بتطبيقها</w:t>
      </w:r>
      <w:r w:rsidRPr="00475368">
        <w:rPr>
          <w:rFonts w:asciiTheme="majorBidi" w:eastAsia="Times New Roman" w:hAnsiTheme="majorBidi" w:cstheme="majorBidi"/>
          <w:sz w:val="24"/>
          <w:szCs w:val="24"/>
        </w:rPr>
        <w:t>.</w:t>
      </w:r>
    </w:p>
    <w:p w14:paraId="5C866594" w14:textId="334CEF21" w:rsidR="0096579E" w:rsidRPr="00475368" w:rsidRDefault="0096579E" w:rsidP="0096579E">
      <w:pPr>
        <w:bidi/>
        <w:jc w:val="lowKashida"/>
        <w:rPr>
          <w:rFonts w:asciiTheme="majorBidi" w:eastAsia="Times New Roman" w:hAnsiTheme="majorBidi" w:cstheme="majorBidi"/>
          <w:sz w:val="24"/>
          <w:szCs w:val="24"/>
        </w:rPr>
      </w:pPr>
      <w:r w:rsidRPr="00475368">
        <w:rPr>
          <w:rFonts w:asciiTheme="majorBidi" w:eastAsia="Times New Roman" w:hAnsiTheme="majorBidi" w:cstheme="majorBidi"/>
          <w:sz w:val="24"/>
          <w:szCs w:val="24"/>
          <w:rtl/>
        </w:rPr>
        <w:t xml:space="preserve">وفي هذا السياق، تعرب مؤسسة شركاء عن قلقها من أن بعض الدول الأطراف لا تلتزم بتقديم تقاريرها السنوية في المواعيد المحددة، أو تنخرط في صفقات تصدير أسلحة إلى أطراف يُشتبه في ارتكابها انتهاكات جسيمة لحقوق الإنسان أو إلى جماعات مسلحة. </w:t>
      </w:r>
      <w:r w:rsidR="003C46A1" w:rsidRPr="00475368">
        <w:rPr>
          <w:rFonts w:asciiTheme="majorBidi" w:eastAsia="Times New Roman" w:hAnsiTheme="majorBidi" w:cstheme="majorBidi"/>
          <w:sz w:val="24"/>
          <w:szCs w:val="24"/>
          <w:rtl/>
        </w:rPr>
        <w:t>ف</w:t>
      </w:r>
      <w:r w:rsidRPr="00475368">
        <w:rPr>
          <w:rFonts w:asciiTheme="majorBidi" w:eastAsia="Times New Roman" w:hAnsiTheme="majorBidi" w:cstheme="majorBidi"/>
          <w:sz w:val="24"/>
          <w:szCs w:val="24"/>
          <w:rtl/>
        </w:rPr>
        <w:t>إن هذه الممارسات تُضعف من مصداقية المعاهدة في نظر الدول غير الأعضاء، وتُعيق الجهود المبذولة لتوسيع قاعدة الانضمام إليها</w:t>
      </w:r>
      <w:r w:rsidRPr="00475368">
        <w:rPr>
          <w:rFonts w:asciiTheme="majorBidi" w:eastAsia="Times New Roman" w:hAnsiTheme="majorBidi" w:cstheme="majorBidi"/>
          <w:sz w:val="24"/>
          <w:szCs w:val="24"/>
        </w:rPr>
        <w:t>.</w:t>
      </w:r>
    </w:p>
    <w:p w14:paraId="453495D6" w14:textId="0B785446" w:rsidR="009A7072" w:rsidRPr="00475368" w:rsidRDefault="0096579E" w:rsidP="003C46A1">
      <w:pPr>
        <w:bidi/>
        <w:jc w:val="lowKashida"/>
        <w:rPr>
          <w:rFonts w:asciiTheme="majorBidi" w:eastAsia="Times New Roman" w:hAnsiTheme="majorBidi" w:cstheme="majorBidi"/>
          <w:sz w:val="24"/>
          <w:szCs w:val="24"/>
        </w:rPr>
      </w:pPr>
      <w:r w:rsidRPr="00475368">
        <w:rPr>
          <w:rFonts w:asciiTheme="majorBidi" w:eastAsia="Times New Roman" w:hAnsiTheme="majorBidi" w:cstheme="majorBidi"/>
          <w:sz w:val="24"/>
          <w:szCs w:val="24"/>
          <w:rtl/>
        </w:rPr>
        <w:t>لذلك، تدعو مؤسسة شركاء الدول الأطراف إلى تبادل أفضل الممارسات في مجال تنفيذ المعاهدة، لا سيما ما يتعلق بالشفافية والإبلاغ والمساءلة، ومشاركة هذه الخبرات على المستوى الدولي والإقليمي. إن تعزيز الثقة في منظومة المعاهدة يتطلب قدرًا أكبر من الالتزام والانفتاح، حتى يتمكّن المجتمع الدولي من تقديم صورة واضحة وموثوقة عن جدوى المعاهدة وفعاليتها، بما يشجع المزيد من الدول على الانضمام إليها والمساهمة في تنظيم تجارة الأسلحة على نحو يحفظ السلم والأمن الدوليين</w:t>
      </w:r>
      <w:r w:rsidRPr="00475368">
        <w:rPr>
          <w:rFonts w:asciiTheme="majorBidi" w:eastAsia="Times New Roman" w:hAnsiTheme="majorBidi" w:cstheme="majorBidi"/>
          <w:sz w:val="24"/>
          <w:szCs w:val="24"/>
        </w:rPr>
        <w:t>.</w:t>
      </w:r>
    </w:p>
    <w:sectPr w:rsidR="009A7072" w:rsidRPr="004753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D79C" w14:textId="77777777" w:rsidR="001B2F37" w:rsidRDefault="001B2F37" w:rsidP="00DF2277">
      <w:pPr>
        <w:spacing w:before="0" w:after="0"/>
      </w:pPr>
      <w:r>
        <w:separator/>
      </w:r>
    </w:p>
  </w:endnote>
  <w:endnote w:type="continuationSeparator" w:id="0">
    <w:p w14:paraId="15F4A820" w14:textId="77777777" w:rsidR="001B2F37" w:rsidRDefault="001B2F37"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0C1AC" w14:textId="77777777" w:rsidR="001B2F37" w:rsidRDefault="001B2F37" w:rsidP="00DF2277">
      <w:pPr>
        <w:spacing w:before="0" w:after="0"/>
      </w:pPr>
      <w:r>
        <w:separator/>
      </w:r>
    </w:p>
  </w:footnote>
  <w:footnote w:type="continuationSeparator" w:id="0">
    <w:p w14:paraId="7A84C24E" w14:textId="77777777" w:rsidR="001B2F37" w:rsidRDefault="001B2F37"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C03B" w14:textId="72FD49B8" w:rsidR="00475368" w:rsidRPr="00475368" w:rsidRDefault="00475368" w:rsidP="00475368">
    <w:pPr>
      <w:pStyle w:val="Header"/>
    </w:pPr>
    <w:r w:rsidRPr="004C074D">
      <w:rPr>
        <w:noProof/>
      </w:rPr>
      <w:drawing>
        <wp:inline distT="0" distB="0" distL="0" distR="0" wp14:anchorId="7A020DDA" wp14:editId="0F2520A1">
          <wp:extent cx="974090" cy="1011797"/>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Image\PforT\Final Logo PF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5648" cy="1013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0F7"/>
    <w:multiLevelType w:val="multilevel"/>
    <w:tmpl w:val="57C4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B43"/>
    <w:multiLevelType w:val="multilevel"/>
    <w:tmpl w:val="6CF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57526"/>
    <w:multiLevelType w:val="multilevel"/>
    <w:tmpl w:val="18F6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42FA4"/>
    <w:multiLevelType w:val="multilevel"/>
    <w:tmpl w:val="C88A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6169B"/>
    <w:multiLevelType w:val="multilevel"/>
    <w:tmpl w:val="E06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B6000"/>
    <w:multiLevelType w:val="multilevel"/>
    <w:tmpl w:val="3E3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631FE"/>
    <w:multiLevelType w:val="multilevel"/>
    <w:tmpl w:val="1150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43611"/>
    <w:multiLevelType w:val="multilevel"/>
    <w:tmpl w:val="CA9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0"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546F3"/>
    <w:multiLevelType w:val="multilevel"/>
    <w:tmpl w:val="510C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F0F45"/>
    <w:multiLevelType w:val="multilevel"/>
    <w:tmpl w:val="060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551327">
    <w:abstractNumId w:val="3"/>
  </w:num>
  <w:num w:numId="2" w16cid:durableId="2021813945">
    <w:abstractNumId w:val="10"/>
  </w:num>
  <w:num w:numId="3" w16cid:durableId="1506096563">
    <w:abstractNumId w:val="9"/>
  </w:num>
  <w:num w:numId="4" w16cid:durableId="1417750118">
    <w:abstractNumId w:val="1"/>
  </w:num>
  <w:num w:numId="5" w16cid:durableId="1874151994">
    <w:abstractNumId w:val="6"/>
  </w:num>
  <w:num w:numId="6" w16cid:durableId="1668971819">
    <w:abstractNumId w:val="8"/>
  </w:num>
  <w:num w:numId="7" w16cid:durableId="1797290428">
    <w:abstractNumId w:val="5"/>
  </w:num>
  <w:num w:numId="8" w16cid:durableId="1546792543">
    <w:abstractNumId w:val="12"/>
  </w:num>
  <w:num w:numId="9" w16cid:durableId="898243782">
    <w:abstractNumId w:val="11"/>
  </w:num>
  <w:num w:numId="10" w16cid:durableId="756749431">
    <w:abstractNumId w:val="2"/>
  </w:num>
  <w:num w:numId="11" w16cid:durableId="995378753">
    <w:abstractNumId w:val="7"/>
  </w:num>
  <w:num w:numId="12" w16cid:durableId="1280138173">
    <w:abstractNumId w:val="0"/>
  </w:num>
  <w:num w:numId="13" w16cid:durableId="1156842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06"/>
    <w:rsid w:val="0002260A"/>
    <w:rsid w:val="000358C2"/>
    <w:rsid w:val="000B0BDF"/>
    <w:rsid w:val="000E02F9"/>
    <w:rsid w:val="000F789A"/>
    <w:rsid w:val="00100326"/>
    <w:rsid w:val="00103273"/>
    <w:rsid w:val="00121569"/>
    <w:rsid w:val="0016713B"/>
    <w:rsid w:val="00185812"/>
    <w:rsid w:val="001A1D19"/>
    <w:rsid w:val="001A5612"/>
    <w:rsid w:val="001B2F37"/>
    <w:rsid w:val="001B6008"/>
    <w:rsid w:val="001F0BE9"/>
    <w:rsid w:val="00214B98"/>
    <w:rsid w:val="002411D5"/>
    <w:rsid w:val="002569EC"/>
    <w:rsid w:val="00276D48"/>
    <w:rsid w:val="00296D81"/>
    <w:rsid w:val="002B100F"/>
    <w:rsid w:val="002B543B"/>
    <w:rsid w:val="002D3546"/>
    <w:rsid w:val="00316EF5"/>
    <w:rsid w:val="00325857"/>
    <w:rsid w:val="00344CF2"/>
    <w:rsid w:val="00346816"/>
    <w:rsid w:val="00361FA9"/>
    <w:rsid w:val="0038764B"/>
    <w:rsid w:val="0039528E"/>
    <w:rsid w:val="003A3AFD"/>
    <w:rsid w:val="003C46A1"/>
    <w:rsid w:val="00430EBC"/>
    <w:rsid w:val="004312FA"/>
    <w:rsid w:val="00432BFA"/>
    <w:rsid w:val="00452C06"/>
    <w:rsid w:val="004667C0"/>
    <w:rsid w:val="00475368"/>
    <w:rsid w:val="004B4006"/>
    <w:rsid w:val="004F5686"/>
    <w:rsid w:val="00544C20"/>
    <w:rsid w:val="00592658"/>
    <w:rsid w:val="005C568E"/>
    <w:rsid w:val="005D53C4"/>
    <w:rsid w:val="005E479C"/>
    <w:rsid w:val="005E7B8B"/>
    <w:rsid w:val="005F281C"/>
    <w:rsid w:val="0061467F"/>
    <w:rsid w:val="00615403"/>
    <w:rsid w:val="006412DE"/>
    <w:rsid w:val="006F2664"/>
    <w:rsid w:val="007469BF"/>
    <w:rsid w:val="00755A7D"/>
    <w:rsid w:val="00785295"/>
    <w:rsid w:val="007979F5"/>
    <w:rsid w:val="007C1DE3"/>
    <w:rsid w:val="00801EFE"/>
    <w:rsid w:val="0081346D"/>
    <w:rsid w:val="00817544"/>
    <w:rsid w:val="00841DC6"/>
    <w:rsid w:val="00856028"/>
    <w:rsid w:val="008957E1"/>
    <w:rsid w:val="008A3FA7"/>
    <w:rsid w:val="008C4998"/>
    <w:rsid w:val="008E175D"/>
    <w:rsid w:val="00900E2D"/>
    <w:rsid w:val="009064D8"/>
    <w:rsid w:val="009152BE"/>
    <w:rsid w:val="00934F75"/>
    <w:rsid w:val="0094308D"/>
    <w:rsid w:val="009653BC"/>
    <w:rsid w:val="0096579E"/>
    <w:rsid w:val="009911E7"/>
    <w:rsid w:val="009A7072"/>
    <w:rsid w:val="009F3BF0"/>
    <w:rsid w:val="00A0701F"/>
    <w:rsid w:val="00A12B74"/>
    <w:rsid w:val="00A53993"/>
    <w:rsid w:val="00A55994"/>
    <w:rsid w:val="00A91728"/>
    <w:rsid w:val="00AB4536"/>
    <w:rsid w:val="00AD19C8"/>
    <w:rsid w:val="00AD7182"/>
    <w:rsid w:val="00AF32B2"/>
    <w:rsid w:val="00B21E4B"/>
    <w:rsid w:val="00B3086D"/>
    <w:rsid w:val="00B52855"/>
    <w:rsid w:val="00B57B22"/>
    <w:rsid w:val="00B94F32"/>
    <w:rsid w:val="00BB0897"/>
    <w:rsid w:val="00C37AA8"/>
    <w:rsid w:val="00D01A3D"/>
    <w:rsid w:val="00D26CD8"/>
    <w:rsid w:val="00D63F09"/>
    <w:rsid w:val="00D673C1"/>
    <w:rsid w:val="00D8029C"/>
    <w:rsid w:val="00DC03BE"/>
    <w:rsid w:val="00DC4FBD"/>
    <w:rsid w:val="00DE137A"/>
    <w:rsid w:val="00DE4C50"/>
    <w:rsid w:val="00DF2277"/>
    <w:rsid w:val="00DF6750"/>
    <w:rsid w:val="00E00AC9"/>
    <w:rsid w:val="00E05DE5"/>
    <w:rsid w:val="00E3332F"/>
    <w:rsid w:val="00E417B5"/>
    <w:rsid w:val="00E452CB"/>
    <w:rsid w:val="00E61EA7"/>
    <w:rsid w:val="00EA1B8C"/>
    <w:rsid w:val="00ED5F2D"/>
    <w:rsid w:val="00EE1B78"/>
    <w:rsid w:val="00EE62DD"/>
    <w:rsid w:val="00F05A63"/>
    <w:rsid w:val="00F0713A"/>
    <w:rsid w:val="00F27508"/>
    <w:rsid w:val="00F56F47"/>
    <w:rsid w:val="00F83FFD"/>
    <w:rsid w:val="00FA37D6"/>
    <w:rsid w:val="00FA46EE"/>
    <w:rsid w:val="00FB5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styleId="UnresolvedMention">
    <w:name w:val="Unresolved Mention"/>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965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15637345">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43356407">
      <w:bodyDiv w:val="1"/>
      <w:marLeft w:val="0"/>
      <w:marRight w:val="0"/>
      <w:marTop w:val="0"/>
      <w:marBottom w:val="0"/>
      <w:divBdr>
        <w:top w:val="none" w:sz="0" w:space="0" w:color="auto"/>
        <w:left w:val="none" w:sz="0" w:space="0" w:color="auto"/>
        <w:bottom w:val="none" w:sz="0" w:space="0" w:color="auto"/>
        <w:right w:val="none" w:sz="0" w:space="0" w:color="auto"/>
      </w:divBdr>
      <w:divsChild>
        <w:div w:id="957104870">
          <w:marLeft w:val="0"/>
          <w:marRight w:val="0"/>
          <w:marTop w:val="0"/>
          <w:marBottom w:val="0"/>
          <w:divBdr>
            <w:top w:val="none" w:sz="0" w:space="0" w:color="auto"/>
            <w:left w:val="none" w:sz="0" w:space="0" w:color="auto"/>
            <w:bottom w:val="none" w:sz="0" w:space="0" w:color="auto"/>
            <w:right w:val="none" w:sz="0" w:space="0" w:color="auto"/>
          </w:divBdr>
          <w:divsChild>
            <w:div w:id="993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658076337">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965042941">
      <w:bodyDiv w:val="1"/>
      <w:marLeft w:val="0"/>
      <w:marRight w:val="0"/>
      <w:marTop w:val="0"/>
      <w:marBottom w:val="0"/>
      <w:divBdr>
        <w:top w:val="none" w:sz="0" w:space="0" w:color="auto"/>
        <w:left w:val="none" w:sz="0" w:space="0" w:color="auto"/>
        <w:bottom w:val="none" w:sz="0" w:space="0" w:color="auto"/>
        <w:right w:val="none" w:sz="0" w:space="0" w:color="auto"/>
      </w:divBdr>
      <w:divsChild>
        <w:div w:id="538393178">
          <w:marLeft w:val="0"/>
          <w:marRight w:val="0"/>
          <w:marTop w:val="0"/>
          <w:marBottom w:val="0"/>
          <w:divBdr>
            <w:top w:val="none" w:sz="0" w:space="0" w:color="auto"/>
            <w:left w:val="none" w:sz="0" w:space="0" w:color="auto"/>
            <w:bottom w:val="none" w:sz="0" w:space="0" w:color="auto"/>
            <w:right w:val="none" w:sz="0" w:space="0" w:color="auto"/>
          </w:divBdr>
          <w:divsChild>
            <w:div w:id="1019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698">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185285257">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556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merna shalash</cp:lastModifiedBy>
  <cp:revision>70</cp:revision>
  <dcterms:created xsi:type="dcterms:W3CDTF">2024-01-31T22:23:00Z</dcterms:created>
  <dcterms:modified xsi:type="dcterms:W3CDTF">2025-05-18T09:58:00Z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